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A2D51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4.2 超几何分布</w:t>
      </w:r>
    </w:p>
    <w:p w14:paraId="4E392EED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1.超几何分布</w:t>
      </w:r>
    </w:p>
    <w:p w14:paraId="02CA244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一般地，设有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9" o:title="eqId54a5d7d3b6b63fe5c24c3907b7a8eaa3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件产品，其中有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ac047e91852b91af639feec23a9598b2" type="#_x0000_t75" style="height:17.65pt;width:53.5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件次品，从中任取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b6a24198bd04c29321ae5dc5a28fe421" type="#_x0000_t75" style="height:16.85pt;width:42.8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件产品，用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f022950e0faa45b617d497b01b5292b9" type="#_x0000_t75" style="height:11.8pt;width:12.3pt;" o:ole="t" filled="f" o:preferrelative="t" stroked="f" coordsize="21600,21600">
            <v:path/>
            <v:fill on="f" focussize="0,0"/>
            <v:stroke on="f" joinstyle="miter"/>
            <v:imagedata r:id="rId15" o:title="eqIdf022950e0faa45b617d497b01b5292b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表示取出的n件产品中次品的件数，那么</w:t>
      </w:r>
      <w:r>
        <w:rPr>
          <w:rFonts w:ascii="Calibri" w:hAnsi="Calibri" w:eastAsia="宋体" w:cs="Times New Roman"/>
          <w:sz w:val="21"/>
          <w:u w:val="single"/>
          <w14:ligatures w14:val="none"/>
        </w:rPr>
        <w:object>
          <v:shape id="_x0000_i1029" o:spt="75" alt="eqIda914384e233ba987937b742a43668d0a" type="#_x0000_t75" style="height:31.6pt;width:92.3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position w:val="-14"/>
          <w:sz w:val="21"/>
          <w14:ligatures w14:val="none"/>
        </w:rPr>
        <w:object>
          <v:shape id="_x0000_i1030" o:spt="75" alt="eqIda914384e233ba987937b742a43668d0a" type="#_x0000_t75" style="height:17.65pt;width:164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，其中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61265c7696f67a37ce09e2b996e81579" type="#_x0000_t75" style="height:12.3pt;width:28.1pt;" o:ole="t" filled="f" o:preferrelative="t" stroked="f" coordsize="21600,21600">
            <v:path/>
            <v:fill on="f" focussize="0,0"/>
            <v:stroke on="f" joinstyle="miter"/>
            <v:imagedata r:id="rId21" o:title="eqId61265c7696f67a37ce09e2b996e8157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0c3e9740f1cdda4ee24958381be9117f" type="#_x0000_t75" style="height:12.85pt;width:35.05pt;" o:ole="t" filled="f" o:preferrelative="t" stroked="f" coordsize="21600,21600">
            <v:path/>
            <v:fill on="f" focussize="0,0"/>
            <v:stroke on="f" joinstyle="miter"/>
            <v:imagedata r:id="rId23" o:title="eqId0c3e9740f1cdda4ee24958381be9117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b6a24198bd04c29321ae5dc5a28fe421" type="#_x0000_t75" style="height:9.35pt;width:8.85pt;" o:ole="t" filled="f" o:preferrelative="t" stroked="f" coordsize="21600,21600">
            <v:path/>
            <v:fill on="f" focussize="0,0"/>
            <v:stroke on="f" joinstyle="miter"/>
            <v:imagedata r:id="rId25" o:title="eqIdb6a24198bd04c29321ae5dc5a28fe42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ac047e91852b91af639feec23a9598b2" type="#_x0000_t75" style="height:11.5pt;width:13.9pt;" o:ole="t" filled="f" o:preferrelative="t" stroked="f" coordsize="21600,21600">
            <v:path/>
            <v:fill on="f" focussize="0,0"/>
            <v:stroke on="f" joinstyle="miter"/>
            <v:imagedata r:id="rId27" o:title="eqIdac047e91852b91af639feec23a9598b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a868a6ce7b646c1c654efe2acbfc0607" type="#_x0000_t75" style="height:13.4pt;width:30pt;" o:ole="t" filled="f" o:preferrelative="t" stroked="f" coordsize="21600,21600">
            <v:path/>
            <v:fill on="f" focussize="0,0"/>
            <v:stroke on="f" joinstyle="miter"/>
            <v:imagedata r:id="rId29" o:title="eqIda868a6ce7b646c1c654efe2acbfc0607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，称分布列为超几何分布列．如果随机变量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f022950e0faa45b617d497b01b5292b9" type="#_x0000_t75" style="height:11.8pt;width:12.3pt;" o:ole="t" filled="f" o:preferrelative="t" stroked="f" coordsize="21600,21600">
            <v:path/>
            <v:fill on="f" focussize="0,0"/>
            <v:stroke on="f" joinstyle="miter"/>
            <v:imagedata r:id="rId15" o:title="eqIdf022950e0faa45b617d497b01b5292b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的分布列为超几何分布列，则称随机变量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f022950e0faa45b617d497b01b5292b9" type="#_x0000_t75" style="height:11.8pt;width:12.3pt;" o:ole="t" filled="f" o:preferrelative="t" stroked="f" coordsize="21600,21600">
            <v:path/>
            <v:fill on="f" focussize="0,0"/>
            <v:stroke on="f" joinstyle="miter"/>
            <v:imagedata r:id="rId15" o:title="eqIdf022950e0faa45b617d497b01b5292b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服从</w:t>
      </w:r>
      <w:r>
        <w:rPr>
          <w:rFonts w:hint="eastAsia" w:ascii="Calibri" w:hAnsi="Calibri" w:eastAsia="宋体" w:cs="Times New Roman"/>
          <w:sz w:val="21"/>
          <w14:ligatures w14:val="none"/>
        </w:rPr>
        <w:t>参数为N,M，n的</w:t>
      </w:r>
      <w:r>
        <w:rPr>
          <w:rFonts w:ascii="Calibri" w:hAnsi="Calibri" w:eastAsia="宋体" w:cs="Times New Roman"/>
          <w:sz w:val="21"/>
          <w14:ligatures w14:val="none"/>
        </w:rPr>
        <w:t>超几何分布．</w:t>
      </w:r>
    </w:p>
    <w:p w14:paraId="1FDE53A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2.超几何分布的适用范围件及本质</w:t>
      </w:r>
    </w:p>
    <w:p w14:paraId="2F3C907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（1）适用范围：</w:t>
      </w:r>
    </w:p>
    <w:p w14:paraId="53BE045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①考察对象分两类；②已知各类对象的个数；</w:t>
      </w:r>
    </w:p>
    <w:p w14:paraId="3BBAA03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③从中抽取若干个个体，考察某类个体个数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54a829fdd8ec0f3b7ede883cf2c3e53b" type="#_x0000_t75" style="height:11.5pt;width:9.65pt;" o:ole="t" filled="f" o:preferrelative="t" stroked="f" coordsize="21600,21600">
            <v:path/>
            <v:fill on="f" focussize="0,0"/>
            <v:stroke on="f" joinstyle="miter"/>
            <v:imagedata r:id="rId33" o:title="eqId54a829fdd8ec0f3b7ede883cf2c3e53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的概率分布．</w:t>
      </w:r>
    </w:p>
    <w:p w14:paraId="01A1CA9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（2）本质：超几何分布是</w:t>
      </w:r>
      <w:r>
        <w:rPr>
          <w:rFonts w:ascii="Calibri" w:hAnsi="Calibri" w:eastAsia="宋体" w:cs="Times New Roman"/>
          <w:color w:val="0000FF"/>
          <w:sz w:val="21"/>
          <w:u w:val="single"/>
          <w14:ligatures w14:val="none"/>
        </w:rPr>
        <w:t>不放回</w:t>
      </w:r>
      <w:r>
        <w:rPr>
          <w:rFonts w:ascii="Calibri" w:hAnsi="Calibri" w:eastAsia="宋体" w:cs="Times New Roman"/>
          <w:sz w:val="21"/>
          <w14:ligatures w14:val="none"/>
        </w:rPr>
        <w:t>抽样问题，在每次试验中某一事件发生的概率是不相同的．</w:t>
      </w:r>
    </w:p>
    <w:p w14:paraId="36E6679D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3.超几何分布和二项分布的区别</w:t>
      </w:r>
    </w:p>
    <w:p w14:paraId="4021BA9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（1）超几何分布需要知道总体的容量，而二项分布不需要；</w:t>
      </w:r>
    </w:p>
    <w:p w14:paraId="68FF2B6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（2）超几何分布是“不放回”抽取，在每次试验中某一事件发生的概率是不相同的；</w:t>
      </w:r>
    </w:p>
    <w:p w14:paraId="20303F3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而二项分布是</w:t>
      </w:r>
      <w:r>
        <w:rPr>
          <w:rFonts w:ascii="Calibri" w:hAnsi="Calibri" w:eastAsia="宋体" w:cs="Times New Roman"/>
          <w:color w:val="0000FF"/>
          <w:sz w:val="21"/>
          <w14:ligatures w14:val="none"/>
        </w:rPr>
        <w:t>“</w:t>
      </w:r>
      <w:r>
        <w:rPr>
          <w:rFonts w:ascii="Calibri" w:hAnsi="Calibri" w:eastAsia="宋体" w:cs="Times New Roman"/>
          <w:color w:val="0000FF"/>
          <w:sz w:val="21"/>
          <w:u w:val="single"/>
          <w14:ligatures w14:val="none"/>
        </w:rPr>
        <w:t>有放回</w:t>
      </w:r>
      <w:r>
        <w:rPr>
          <w:rFonts w:ascii="Calibri" w:hAnsi="Calibri" w:eastAsia="宋体" w:cs="Times New Roman"/>
          <w:color w:val="0000FF"/>
          <w:sz w:val="21"/>
          <w14:ligatures w14:val="none"/>
        </w:rPr>
        <w:t>”</w:t>
      </w:r>
      <w:r>
        <w:rPr>
          <w:rFonts w:ascii="Calibri" w:hAnsi="Calibri" w:eastAsia="宋体" w:cs="Times New Roman"/>
          <w:sz w:val="21"/>
          <w14:ligatures w14:val="none"/>
        </w:rPr>
        <w:t>抽取（独立重复），在每次试验中某一事件发生的概率是相同的．</w:t>
      </w:r>
    </w:p>
    <w:p w14:paraId="75F6216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【自我诊断】</w:t>
      </w:r>
    </w:p>
    <w:p w14:paraId="7E6C795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．某袋中装有大小相同、质地均匀的6个球，其中4个黑球和2个白球．从袋中随机取出2个球，记取出白球的个数为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．写出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的分布列，并求出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5bf3baba074e8aeb6f3ea117865bbd1b" type="#_x0000_t75" style="height:17.95pt;width:28.9pt;" o:ole="t" filled="f" o:preferrelative="t" stroked="f" coordsize="21600,21600">
            <v:path/>
            <v:fill on="f" focussize="0,0"/>
            <v:stroke on="f" joinstyle="miter"/>
            <v:imagedata r:id="rId35" o:title="eqId5bf3baba074e8aeb6f3ea117865bbd1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90a0722562d03a0a55a6c63e5d4cc338" type="#_x0000_t75" style="height:17.95pt;width:30pt;" o:ole="t" filled="f" o:preferrelative="t" stroked="f" coordsize="21600,21600">
            <v:path/>
            <v:fill on="f" focussize="0,0"/>
            <v:stroke on="f" joinstyle="miter"/>
            <v:imagedata r:id="rId37" o:title="eqId90a0722562d03a0a55a6c63e5d4cc33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的值</w: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22788B8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【解】依题意，得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54b854c5d11ac816d4246ceddfc425de" type="#_x0000_t75" style="height:13.65pt;width:43.9pt;" o:ole="t" filled="f" o:preferrelative="t" stroked="f" coordsize="21600,21600">
            <v:path/>
            <v:fill on="f" focussize="0,0"/>
            <v:stroke on="f" joinstyle="miter"/>
            <v:imagedata r:id="rId39" o:title="eqId54b854c5d11ac816d4246ceddfc425de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a9dd109a7313325d8cc834bd89a461d1" type="#_x0000_t75" style="height:31.6pt;width:85.4pt;" o:ole="t" filled="f" o:preferrelative="t" stroked="f" coordsize="21600,21600">
            <v:path/>
            <v:fill on="f" focussize="0,0"/>
            <v:stroke on="f" joinstyle="miter"/>
            <v:imagedata r:id="rId41" o:title="eqIda9dd109a7313325d8cc834bd89a461d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416fac9cb0862c873def6a90aec76c3d" type="#_x0000_t75" style="height:31.6pt;width:98.5pt;" o:ole="t" filled="f" o:preferrelative="t" stroked="f" coordsize="21600,21600">
            <v:path/>
            <v:fill on="f" focussize="0,0"/>
            <v:stroke on="f" joinstyle="miter"/>
            <v:imagedata r:id="rId43" o:title="eqId416fac9cb0862c873def6a90aec76c3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2ebb82226e4993df83820046e823e0d3" type="#_x0000_t75" style="height:31.6pt;width:89.65pt;" o:ole="t" filled="f" o:preferrelative="t" stroked="f" coordsize="21600,21600">
            <v:path/>
            <v:fill on="f" focussize="0,0"/>
            <v:stroke on="f" joinstyle="miter"/>
            <v:imagedata r:id="rId45" o:title="eqId2ebb82226e4993df83820046e823e0d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058D6A1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所以随机变量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f022950e0faa45b617d497b01b5292b9" type="#_x0000_t75" style="height:11.8pt;width:12.3pt;" o:ole="t" filled="f" o:preferrelative="t" stroked="f" coordsize="21600,21600">
            <v:path/>
            <v:fill on="f" focussize="0,0"/>
            <v:stroke on="f" joinstyle="miter"/>
            <v:imagedata r:id="rId15" o:title="eqIdf022950e0faa45b617d497b01b5292b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的分布列为</w:t>
      </w:r>
    </w:p>
    <w:tbl>
      <w:tblPr>
        <w:tblStyle w:val="15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70"/>
        <w:gridCol w:w="2070"/>
        <w:gridCol w:w="2070"/>
        <w:gridCol w:w="2070"/>
      </w:tblGrid>
      <w:tr w14:paraId="10BDF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2B1EF1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6" o:spt="75" alt="eqIdf022950e0faa45b617d497b01b5292b9" type="#_x0000_t75" style="height:11.8pt;width:12.3pt;" o:ole="t" filled="f" o:preferrelative="t" stroked="f" coordsize="21600,21600">
                  <v:path/>
                  <v:fill on="f" focussize="0,0"/>
                  <v:stroke on="f" joinstyle="miter"/>
                  <v:imagedata r:id="rId15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47">
                  <o:LockedField>false</o:LockedField>
                </o:OLEObject>
              </w:objec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4EB455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0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68DDDF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1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14884E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2</w:t>
            </w:r>
          </w:p>
        </w:tc>
      </w:tr>
      <w:tr w14:paraId="7158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FD4320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7" o:spt="75" alt="eqIddad2a36927223bd70f426ba06aea4b45" type="#_x0000_t75" style="height:10.45pt;width:9.65pt;" o:ole="t" filled="f" o:preferrelative="t" stroked="f" coordsize="21600,21600">
                  <v:path/>
                  <v:fill on="f" focussize="0,0"/>
                  <v:stroke on="f" joinstyle="miter"/>
                  <v:imagedata r:id="rId49" o:title="eqIddad2a36927223bd70f426ba06aea4b45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48">
                  <o:LockedField>false</o:LockedField>
                </o:OLEObject>
              </w:objec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0521DB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8" o:spt="75" alt="eqIdd33adb74906403b0b00fcbd9fa691d8b" type="#_x0000_t75" style="height:27.05pt;width:10.45pt;" o:ole="t" filled="f" o:preferrelative="t" stroked="f" coordsize="21600,21600">
                  <v:path/>
                  <v:fill on="f" focussize="0,0"/>
                  <v:stroke on="f" joinstyle="miter"/>
                  <v:imagedata r:id="rId51" o:title="eqIdd33adb74906403b0b00fcbd9fa691d8b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50">
                  <o:LockedField>false</o:LockedField>
                </o:OLEObject>
              </w:objec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F0925F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9" o:spt="75" alt="eqId1bf1ff64281c78fe2b96e8ffb166afd2" type="#_x0000_t75" style="height:26.5pt;width:13.9pt;" o:ole="t" filled="f" o:preferrelative="t" stroked="f" coordsize="21600,21600">
                  <v:path/>
                  <v:fill on="f" focussize="0,0"/>
                  <v:stroke on="f" joinstyle="miter"/>
                  <v:imagedata r:id="rId53" o:title="eqId1bf1ff64281c78fe2b96e8ffb166afd2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52">
                  <o:LockedField>false</o:LockedField>
                </o:OLEObject>
              </w:objec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2C08BF">
            <w:pPr>
              <w:spacing w:after="0" w:line="360" w:lineRule="auto"/>
              <w:jc w:val="center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50" o:spt="75" alt="eqId8ee5447f1268cfd1949810ba8db48308" type="#_x0000_t75" style="height:27.3pt;width:13.9pt;" o:ole="t" filled="f" o:preferrelative="t" stroked="f" coordsize="21600,21600">
                  <v:path/>
                  <v:fill on="f" focussize="0,0"/>
                  <v:stroke on="f" joinstyle="miter"/>
                  <v:imagedata r:id="rId55" o:title="eqId8ee5447f1268cfd1949810ba8db48308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54">
                  <o:LockedField>false</o:LockedField>
                </o:OLEObject>
              </w:object>
            </w:r>
          </w:p>
        </w:tc>
      </w:tr>
    </w:tbl>
    <w:p w14:paraId="70C31244">
      <w:pPr>
        <w:spacing w:after="0" w:line="360" w:lineRule="auto"/>
        <w:textAlignment w:val="center"/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ea506dcdcc622badf9d6fd7114f1ce23" type="#_x0000_t75" style="height:27.05pt;width:143.45pt;" o:ole="t" filled="f" o:preferrelative="t" stroked="f" coordsize="21600,21600">
            <v:path/>
            <v:fill on="f" focussize="0,0"/>
            <v:stroke on="f" joinstyle="miter"/>
            <v:imagedata r:id="rId57" o:title="eqIdea506dcdcc622badf9d6fd7114f1ce23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d95cc3c844f282af7bb27ef341a96122" type="#_x0000_t75" style="height:32.65pt;width:241.95pt;" o:ole="t" filled="f" o:preferrelative="t" stroked="f" coordsize="21600,21600">
            <v:path/>
            <v:fill on="f" focussize="0,0"/>
            <v:stroke on="f" joinstyle="miter"/>
            <v:imagedata r:id="rId59" o:title="eqIdd95cc3c844f282af7bb27ef341a96122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16B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C1804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7BD1D471">
    <w:pPr>
      <w:pStyle w:val="12"/>
    </w:pPr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8A3"/>
    <w:rsid w:val="007718A3"/>
    <w:rsid w:val="00A05A8B"/>
    <w:rsid w:val="00D0045D"/>
    <w:rsid w:val="00E51E37"/>
    <w:rsid w:val="32D17190"/>
    <w:rsid w:val="61E91348"/>
    <w:rsid w:val="647B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" Type="http://schemas.openxmlformats.org/officeDocument/2006/relationships/header" Target="header1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endnotes" Target="endnotes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footnotes" Target="footnote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455</Characters>
  <Lines>30</Lines>
  <Paragraphs>32</Paragraphs>
  <TotalTime>0</TotalTime>
  <ScaleCrop>false</ScaleCrop>
  <LinksUpToDate>false</LinksUpToDate>
  <CharactersWithSpaces>456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2025-04-02T04:31:00Z</dcterms:created>
  <dc:creator>路阳 梁</dc:creator>
  <cp:lastModifiedBy>小明同学</cp:lastModifiedBy>
  <dcterms:modified xsi:type="dcterms:W3CDTF">2026-03-20T03:19:47Z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7D7F71FCE30B4402A49428CF1C580636_12</vt:lpwstr>
  </property>
</Properties>
</file>